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E3C3" w14:textId="4F1F905E" w:rsidR="004A1259" w:rsidRDefault="004A1259" w:rsidP="004A1259">
      <w:pPr>
        <w:jc w:val="right"/>
        <w:rPr>
          <w:sz w:val="22"/>
          <w:szCs w:val="22"/>
        </w:rPr>
      </w:pPr>
    </w:p>
    <w:p w14:paraId="391A1E33" w14:textId="7892ECBC" w:rsidR="005E7039" w:rsidRPr="004A1259" w:rsidRDefault="004A1259" w:rsidP="004A1259">
      <w:pPr>
        <w:jc w:val="right"/>
        <w:rPr>
          <w:sz w:val="22"/>
          <w:szCs w:val="22"/>
        </w:rPr>
      </w:pPr>
      <w:r w:rsidRPr="004A1259">
        <w:rPr>
          <w:sz w:val="22"/>
          <w:szCs w:val="22"/>
        </w:rPr>
        <w:t>Warszawa,</w:t>
      </w:r>
      <w:r w:rsidR="009F7DA1">
        <w:rPr>
          <w:sz w:val="22"/>
          <w:szCs w:val="22"/>
        </w:rPr>
        <w:t xml:space="preserve"> 19</w:t>
      </w:r>
      <w:r w:rsidRPr="004A1259">
        <w:rPr>
          <w:sz w:val="22"/>
          <w:szCs w:val="22"/>
        </w:rPr>
        <w:t xml:space="preserve"> </w:t>
      </w:r>
      <w:r w:rsidR="001F4CD3">
        <w:rPr>
          <w:sz w:val="22"/>
          <w:szCs w:val="22"/>
        </w:rPr>
        <w:t>października</w:t>
      </w:r>
      <w:r w:rsidRPr="004A1259">
        <w:rPr>
          <w:sz w:val="22"/>
          <w:szCs w:val="22"/>
        </w:rPr>
        <w:t xml:space="preserve"> 2020 r.</w:t>
      </w:r>
    </w:p>
    <w:p w14:paraId="7833A67F" w14:textId="77777777" w:rsidR="005E7039" w:rsidRDefault="005E7039" w:rsidP="005E7039">
      <w:pPr>
        <w:jc w:val="center"/>
        <w:rPr>
          <w:b/>
          <w:bCs/>
          <w:sz w:val="28"/>
          <w:szCs w:val="28"/>
        </w:rPr>
      </w:pPr>
    </w:p>
    <w:p w14:paraId="246C1A49" w14:textId="77777777" w:rsidR="001F4CD3" w:rsidRPr="006B5D92" w:rsidRDefault="001F4CD3" w:rsidP="001F4CD3">
      <w:pPr>
        <w:jc w:val="center"/>
        <w:rPr>
          <w:rFonts w:cstheme="minorHAnsi"/>
          <w:b/>
          <w:bCs/>
          <w:color w:val="000000" w:themeColor="text1"/>
        </w:rPr>
      </w:pPr>
      <w:r w:rsidRPr="006B5D92">
        <w:rPr>
          <w:rFonts w:cstheme="minorHAnsi"/>
          <w:b/>
          <w:bCs/>
          <w:color w:val="000000" w:themeColor="text1"/>
        </w:rPr>
        <w:t xml:space="preserve">Płatności Google </w:t>
      </w:r>
      <w:proofErr w:type="spellStart"/>
      <w:r w:rsidRPr="006B5D92">
        <w:rPr>
          <w:rFonts w:cstheme="minorHAnsi"/>
          <w:b/>
          <w:bCs/>
          <w:color w:val="000000" w:themeColor="text1"/>
        </w:rPr>
        <w:t>Pay</w:t>
      </w:r>
      <w:proofErr w:type="spellEnd"/>
      <w:r w:rsidRPr="006B5D92">
        <w:rPr>
          <w:rFonts w:cstheme="minorHAnsi"/>
          <w:b/>
          <w:bCs/>
          <w:color w:val="000000" w:themeColor="text1"/>
        </w:rPr>
        <w:t xml:space="preserve"> bez kodu PIN powyżej kwoty 100 zł</w:t>
      </w:r>
    </w:p>
    <w:p w14:paraId="0FCC3E9A" w14:textId="298A519E" w:rsidR="005E7039" w:rsidRDefault="005E7039" w:rsidP="005E7039">
      <w:pPr>
        <w:jc w:val="center"/>
        <w:rPr>
          <w:b/>
          <w:bCs/>
          <w:sz w:val="28"/>
          <w:szCs w:val="28"/>
        </w:rPr>
      </w:pPr>
    </w:p>
    <w:p w14:paraId="6DCC0282" w14:textId="1441A24E" w:rsidR="001F4CD3" w:rsidRPr="006B5D92" w:rsidRDefault="001F4CD3" w:rsidP="001F4CD3">
      <w:pPr>
        <w:spacing w:line="276" w:lineRule="auto"/>
        <w:jc w:val="both"/>
        <w:rPr>
          <w:rFonts w:cstheme="minorHAnsi"/>
          <w:b/>
          <w:bCs/>
          <w:color w:val="000000" w:themeColor="text1"/>
        </w:rPr>
      </w:pPr>
      <w:r w:rsidRPr="006B5D92">
        <w:rPr>
          <w:rFonts w:cstheme="minorHAnsi"/>
          <w:b/>
          <w:bCs/>
          <w:color w:val="000000" w:themeColor="text1"/>
        </w:rPr>
        <w:t>Już wkrótce płatności powyżej kwoty 100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6B5D92">
        <w:rPr>
          <w:rFonts w:cstheme="minorHAnsi"/>
          <w:b/>
          <w:bCs/>
          <w:color w:val="000000" w:themeColor="text1"/>
        </w:rPr>
        <w:t>zł</w:t>
      </w:r>
      <w:r>
        <w:rPr>
          <w:rFonts w:cstheme="minorHAnsi"/>
          <w:b/>
          <w:bCs/>
          <w:color w:val="000000" w:themeColor="text1"/>
        </w:rPr>
        <w:t>,</w:t>
      </w:r>
      <w:r w:rsidRPr="006B5D92">
        <w:rPr>
          <w:rFonts w:cstheme="minorHAnsi"/>
          <w:b/>
          <w:bCs/>
          <w:color w:val="000000" w:themeColor="text1"/>
        </w:rPr>
        <w:t xml:space="preserve"> realizowane za pomocą Aplikacji Google </w:t>
      </w:r>
      <w:proofErr w:type="spellStart"/>
      <w:r w:rsidRPr="006B5D92">
        <w:rPr>
          <w:rFonts w:cstheme="minorHAnsi"/>
          <w:b/>
          <w:bCs/>
          <w:color w:val="000000" w:themeColor="text1"/>
        </w:rPr>
        <w:t>Pay</w:t>
      </w:r>
      <w:proofErr w:type="spellEnd"/>
      <w:r w:rsidRPr="006B5D92">
        <w:rPr>
          <w:rFonts w:cstheme="minorHAnsi"/>
          <w:b/>
          <w:bCs/>
          <w:color w:val="000000" w:themeColor="text1"/>
        </w:rPr>
        <w:t>, będzie można wykonać korzystając z nowej metody autoryzacji. Trwa migracja danych, która umożliwi dokonywanie transakcji poprzez odblokowanie telefonu,</w:t>
      </w:r>
      <w:r>
        <w:rPr>
          <w:rFonts w:cstheme="minorHAnsi"/>
          <w:b/>
          <w:bCs/>
          <w:color w:val="000000" w:themeColor="text1"/>
        </w:rPr>
        <w:t xml:space="preserve"> a nie – jak to było dotychczas – poprzez </w:t>
      </w:r>
      <w:r w:rsidRPr="006B5D92">
        <w:rPr>
          <w:rFonts w:cstheme="minorHAnsi"/>
          <w:b/>
          <w:bCs/>
          <w:color w:val="000000" w:themeColor="text1"/>
        </w:rPr>
        <w:t>wpisani</w:t>
      </w:r>
      <w:r>
        <w:rPr>
          <w:rFonts w:cstheme="minorHAnsi"/>
          <w:b/>
          <w:bCs/>
          <w:color w:val="000000" w:themeColor="text1"/>
        </w:rPr>
        <w:t>e</w:t>
      </w:r>
      <w:r w:rsidRPr="006B5D92">
        <w:rPr>
          <w:rFonts w:cstheme="minorHAnsi"/>
          <w:b/>
          <w:bCs/>
          <w:color w:val="000000" w:themeColor="text1"/>
        </w:rPr>
        <w:t xml:space="preserve"> PIN-u do karty. W przypadku płatności poniżej 100 zł nadal nie trzeba będzie odblokowywać ekranu. </w:t>
      </w:r>
      <w:r w:rsidR="00581C27">
        <w:rPr>
          <w:rFonts w:cstheme="minorHAnsi"/>
          <w:b/>
          <w:bCs/>
          <w:color w:val="000000" w:themeColor="text1"/>
        </w:rPr>
        <w:t>Z</w:t>
      </w:r>
      <w:r w:rsidR="00581C27" w:rsidRPr="00581C27">
        <w:rPr>
          <w:rFonts w:cstheme="minorHAnsi"/>
          <w:b/>
          <w:bCs/>
          <w:color w:val="000000" w:themeColor="text1"/>
        </w:rPr>
        <w:t>akończenie migracji planowane jest do połowy listopada</w:t>
      </w:r>
      <w:r w:rsidR="007C04A0">
        <w:rPr>
          <w:rFonts w:cstheme="minorHAnsi"/>
          <w:b/>
          <w:bCs/>
          <w:color w:val="000000" w:themeColor="text1"/>
        </w:rPr>
        <w:t>.</w:t>
      </w:r>
    </w:p>
    <w:p w14:paraId="468926D1" w14:textId="77777777" w:rsidR="001F4CD3" w:rsidRPr="006B5D92" w:rsidRDefault="001F4CD3" w:rsidP="001F4CD3">
      <w:pPr>
        <w:spacing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22BDC96D" w14:textId="5498A284" w:rsidR="001F4CD3" w:rsidRPr="006B5D92" w:rsidRDefault="001F4CD3" w:rsidP="001F4CD3">
      <w:pPr>
        <w:spacing w:line="276" w:lineRule="auto"/>
        <w:jc w:val="both"/>
        <w:rPr>
          <w:rFonts w:cstheme="minorHAnsi"/>
          <w:color w:val="000000" w:themeColor="text1"/>
        </w:rPr>
      </w:pPr>
      <w:r w:rsidRPr="006B5D92">
        <w:rPr>
          <w:rFonts w:cstheme="minorHAnsi"/>
          <w:color w:val="000000" w:themeColor="text1"/>
        </w:rPr>
        <w:t xml:space="preserve">Nowa metoda autoryzacji pozwoli użytkownikom Google </w:t>
      </w:r>
      <w:proofErr w:type="spellStart"/>
      <w:r w:rsidRPr="006B5D92">
        <w:rPr>
          <w:rFonts w:cstheme="minorHAnsi"/>
          <w:color w:val="000000" w:themeColor="text1"/>
        </w:rPr>
        <w:t>Pay</w:t>
      </w:r>
      <w:proofErr w:type="spellEnd"/>
      <w:r w:rsidRPr="006B5D92">
        <w:rPr>
          <w:rFonts w:cstheme="minorHAnsi"/>
          <w:color w:val="000000" w:themeColor="text1"/>
        </w:rPr>
        <w:t xml:space="preserve"> płacić z zachowaniem </w:t>
      </w:r>
      <w:r>
        <w:rPr>
          <w:rFonts w:cstheme="minorHAnsi"/>
          <w:color w:val="000000" w:themeColor="text1"/>
        </w:rPr>
        <w:t xml:space="preserve">wszelkich </w:t>
      </w:r>
      <w:r w:rsidRPr="006B5D92">
        <w:rPr>
          <w:rFonts w:cstheme="minorHAnsi"/>
          <w:color w:val="000000" w:themeColor="text1"/>
        </w:rPr>
        <w:t xml:space="preserve">zasad bezpieczeństwa. </w:t>
      </w:r>
      <w:r>
        <w:rPr>
          <w:rFonts w:cstheme="minorHAnsi"/>
          <w:color w:val="000000" w:themeColor="text1"/>
        </w:rPr>
        <w:t xml:space="preserve">Przy dokonywaniu płatności nie będzie już wymagany kod </w:t>
      </w:r>
      <w:r w:rsidRPr="006B5D92">
        <w:rPr>
          <w:rFonts w:cstheme="minorHAnsi"/>
          <w:color w:val="000000" w:themeColor="text1"/>
        </w:rPr>
        <w:t>PIN do karty</w:t>
      </w:r>
      <w:r>
        <w:rPr>
          <w:rFonts w:cstheme="minorHAnsi"/>
          <w:color w:val="000000" w:themeColor="text1"/>
        </w:rPr>
        <w:t xml:space="preserve">, </w:t>
      </w:r>
      <w:r w:rsidRPr="006B5D92">
        <w:rPr>
          <w:rFonts w:cstheme="minorHAnsi"/>
          <w:color w:val="000000" w:themeColor="text1"/>
        </w:rPr>
        <w:t>poza pojedynczymi wyjątkami</w:t>
      </w:r>
      <w:r>
        <w:rPr>
          <w:rFonts w:cstheme="minorHAnsi"/>
          <w:color w:val="000000" w:themeColor="text1"/>
        </w:rPr>
        <w:t>, jak na przykład</w:t>
      </w:r>
      <w:r w:rsidRPr="006B5D92">
        <w:rPr>
          <w:rFonts w:cstheme="minorHAnsi"/>
          <w:color w:val="000000" w:themeColor="text1"/>
        </w:rPr>
        <w:t xml:space="preserve"> wypłaty z bankomatów. </w:t>
      </w:r>
      <w:r>
        <w:rPr>
          <w:rFonts w:cstheme="minorHAnsi"/>
          <w:color w:val="000000" w:themeColor="text1"/>
        </w:rPr>
        <w:t>W</w:t>
      </w:r>
      <w:r w:rsidRPr="006B5D92">
        <w:rPr>
          <w:rFonts w:cstheme="minorHAnsi"/>
          <w:color w:val="000000" w:themeColor="text1"/>
        </w:rPr>
        <w:t xml:space="preserve">ystarczy </w:t>
      </w:r>
      <w:r>
        <w:rPr>
          <w:rFonts w:cstheme="minorHAnsi"/>
          <w:color w:val="000000" w:themeColor="text1"/>
        </w:rPr>
        <w:t xml:space="preserve">jedynie odblokowanie </w:t>
      </w:r>
      <w:r w:rsidRPr="006B5D92">
        <w:rPr>
          <w:rFonts w:cstheme="minorHAnsi"/>
          <w:color w:val="000000" w:themeColor="text1"/>
        </w:rPr>
        <w:t>smartfona —</w:t>
      </w:r>
      <w:r>
        <w:rPr>
          <w:rFonts w:cstheme="minorHAnsi"/>
          <w:color w:val="000000" w:themeColor="text1"/>
        </w:rPr>
        <w:t xml:space="preserve"> za pomocą </w:t>
      </w:r>
      <w:r w:rsidRPr="006B5D92">
        <w:rPr>
          <w:rFonts w:cstheme="minorHAnsi"/>
          <w:color w:val="000000" w:themeColor="text1"/>
        </w:rPr>
        <w:t>kod</w:t>
      </w:r>
      <w:r>
        <w:rPr>
          <w:rFonts w:cstheme="minorHAnsi"/>
          <w:color w:val="000000" w:themeColor="text1"/>
        </w:rPr>
        <w:t>u</w:t>
      </w:r>
      <w:r w:rsidRPr="006B5D92">
        <w:rPr>
          <w:rFonts w:cstheme="minorHAnsi"/>
          <w:color w:val="000000" w:themeColor="text1"/>
        </w:rPr>
        <w:t xml:space="preserve"> lub wz</w:t>
      </w:r>
      <w:r>
        <w:rPr>
          <w:rFonts w:cstheme="minorHAnsi"/>
          <w:color w:val="000000" w:themeColor="text1"/>
        </w:rPr>
        <w:t>oru</w:t>
      </w:r>
      <w:r w:rsidRPr="006B5D92">
        <w:rPr>
          <w:rFonts w:cstheme="minorHAnsi"/>
          <w:color w:val="000000" w:themeColor="text1"/>
        </w:rPr>
        <w:t xml:space="preserve"> blokady</w:t>
      </w:r>
      <w:r>
        <w:rPr>
          <w:rFonts w:cstheme="minorHAnsi"/>
          <w:color w:val="000000" w:themeColor="text1"/>
        </w:rPr>
        <w:t>,</w:t>
      </w:r>
      <w:r w:rsidRPr="006B5D92">
        <w:rPr>
          <w:rFonts w:cstheme="minorHAnsi"/>
          <w:color w:val="000000" w:themeColor="text1"/>
        </w:rPr>
        <w:t xml:space="preserve"> wykorzystani</w:t>
      </w:r>
      <w:r>
        <w:rPr>
          <w:rFonts w:cstheme="minorHAnsi"/>
          <w:color w:val="000000" w:themeColor="text1"/>
        </w:rPr>
        <w:t>a</w:t>
      </w:r>
      <w:r w:rsidRPr="006B5D92">
        <w:rPr>
          <w:rFonts w:cstheme="minorHAnsi"/>
          <w:color w:val="000000" w:themeColor="text1"/>
        </w:rPr>
        <w:t xml:space="preserve"> skanu odcisku palca, tęczówki oka, całej twarzy itp.</w:t>
      </w:r>
    </w:p>
    <w:p w14:paraId="65E52407" w14:textId="77777777" w:rsidR="001F4CD3" w:rsidRPr="006B5D92" w:rsidRDefault="001F4CD3" w:rsidP="001F4CD3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22A3FAAF" w14:textId="77777777" w:rsidR="001F4CD3" w:rsidRPr="006B5D92" w:rsidRDefault="001F4CD3" w:rsidP="001F4CD3">
      <w:pPr>
        <w:spacing w:line="276" w:lineRule="auto"/>
        <w:jc w:val="both"/>
        <w:rPr>
          <w:rFonts w:cstheme="minorHAnsi"/>
          <w:color w:val="000000" w:themeColor="text1"/>
        </w:rPr>
      </w:pPr>
      <w:r w:rsidRPr="006B5D92">
        <w:rPr>
          <w:rFonts w:cstheme="minorHAnsi"/>
          <w:color w:val="000000" w:themeColor="text1"/>
        </w:rPr>
        <w:t xml:space="preserve">Google </w:t>
      </w:r>
      <w:proofErr w:type="spellStart"/>
      <w:r w:rsidRPr="006B5D92">
        <w:rPr>
          <w:rFonts w:cstheme="minorHAnsi"/>
          <w:color w:val="000000" w:themeColor="text1"/>
        </w:rPr>
        <w:t>Pay</w:t>
      </w:r>
      <w:proofErr w:type="spellEnd"/>
      <w:r w:rsidRPr="006B5D92">
        <w:rPr>
          <w:rFonts w:cstheme="minorHAnsi"/>
          <w:color w:val="000000" w:themeColor="text1"/>
        </w:rPr>
        <w:t xml:space="preserve"> to szybki i prosty sposób płacenia w Internecie, sklepach i nie tylko. Nie wymaga tradycyjnej, plastikowej karty</w:t>
      </w:r>
      <w:r>
        <w:rPr>
          <w:rFonts w:cstheme="minorHAnsi"/>
          <w:color w:val="000000" w:themeColor="text1"/>
        </w:rPr>
        <w:t xml:space="preserve"> -</w:t>
      </w:r>
      <w:r w:rsidRPr="006B5D92">
        <w:rPr>
          <w:rFonts w:cstheme="minorHAnsi"/>
          <w:color w:val="000000" w:themeColor="text1"/>
        </w:rPr>
        <w:t xml:space="preserve"> wystarczy posiadanie </w:t>
      </w:r>
      <w:r>
        <w:rPr>
          <w:rFonts w:cstheme="minorHAnsi"/>
          <w:color w:val="000000" w:themeColor="text1"/>
        </w:rPr>
        <w:t xml:space="preserve">karty </w:t>
      </w:r>
      <w:r w:rsidRPr="006B5D92">
        <w:rPr>
          <w:rFonts w:cstheme="minorHAnsi"/>
          <w:color w:val="000000" w:themeColor="text1"/>
        </w:rPr>
        <w:t>wirtualne</w:t>
      </w:r>
      <w:r>
        <w:rPr>
          <w:rFonts w:cstheme="minorHAnsi"/>
          <w:color w:val="000000" w:themeColor="text1"/>
        </w:rPr>
        <w:t>j.</w:t>
      </w:r>
      <w:r w:rsidRPr="006B5D92">
        <w:rPr>
          <w:rFonts w:cstheme="minorHAnsi"/>
          <w:color w:val="000000" w:themeColor="text1"/>
        </w:rPr>
        <w:t xml:space="preserve"> To wygodne rozwiązanie, dzięki któremu do wykonania płatności wystarczy telefon z aktywną usługą Google </w:t>
      </w:r>
      <w:proofErr w:type="spellStart"/>
      <w:r w:rsidRPr="006B5D92">
        <w:rPr>
          <w:rFonts w:cstheme="minorHAnsi"/>
          <w:color w:val="000000" w:themeColor="text1"/>
        </w:rPr>
        <w:t>Pay</w:t>
      </w:r>
      <w:proofErr w:type="spellEnd"/>
      <w:r w:rsidRPr="006B5D92">
        <w:rPr>
          <w:rFonts w:cstheme="minorHAnsi"/>
          <w:color w:val="000000" w:themeColor="text1"/>
        </w:rPr>
        <w:t xml:space="preserve"> oraz aplikacją mobilną Getin Banku. Wirtualną kartę kredytową w aplikacji Google </w:t>
      </w:r>
      <w:proofErr w:type="spellStart"/>
      <w:r w:rsidRPr="006B5D92">
        <w:rPr>
          <w:rFonts w:cstheme="minorHAnsi"/>
          <w:color w:val="000000" w:themeColor="text1"/>
        </w:rPr>
        <w:t>Pay</w:t>
      </w:r>
      <w:proofErr w:type="spellEnd"/>
      <w:r w:rsidRPr="006B5D92">
        <w:rPr>
          <w:rFonts w:cstheme="minorHAnsi"/>
          <w:color w:val="000000" w:themeColor="text1"/>
        </w:rPr>
        <w:t xml:space="preserve"> moż</w:t>
      </w:r>
      <w:r>
        <w:rPr>
          <w:rFonts w:cstheme="minorHAnsi"/>
          <w:color w:val="000000" w:themeColor="text1"/>
        </w:rPr>
        <w:t>e</w:t>
      </w:r>
      <w:r w:rsidRPr="006B5D92">
        <w:rPr>
          <w:rFonts w:cstheme="minorHAnsi"/>
          <w:color w:val="000000" w:themeColor="text1"/>
        </w:rPr>
        <w:t xml:space="preserve"> wygenerować każda osoba posiadająca umowę limitu karty kredytowej.</w:t>
      </w:r>
    </w:p>
    <w:p w14:paraId="07D4D2C3" w14:textId="77777777" w:rsidR="001F4CD3" w:rsidRPr="006B5D92" w:rsidRDefault="001F4CD3" w:rsidP="001F4CD3">
      <w:pPr>
        <w:jc w:val="both"/>
        <w:rPr>
          <w:rFonts w:cstheme="minorHAnsi"/>
          <w:color w:val="000000" w:themeColor="text1"/>
        </w:rPr>
      </w:pPr>
    </w:p>
    <w:p w14:paraId="3D8930C1" w14:textId="77777777" w:rsidR="002F09FF" w:rsidRPr="005E7039" w:rsidRDefault="002F09FF" w:rsidP="005E7039">
      <w:pPr>
        <w:rPr>
          <w:b/>
          <w:bCs/>
          <w:sz w:val="28"/>
          <w:szCs w:val="28"/>
        </w:rPr>
      </w:pPr>
    </w:p>
    <w:sectPr w:rsidR="002F09FF" w:rsidRPr="005E70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66B41" w14:textId="77777777" w:rsidR="00C663A5" w:rsidRDefault="00C663A5" w:rsidP="004A1259">
      <w:r>
        <w:separator/>
      </w:r>
    </w:p>
  </w:endnote>
  <w:endnote w:type="continuationSeparator" w:id="0">
    <w:p w14:paraId="1936EF9E" w14:textId="77777777" w:rsidR="00C663A5" w:rsidRDefault="00C663A5" w:rsidP="004A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CD258" w14:textId="77777777" w:rsidR="00C663A5" w:rsidRDefault="00C663A5" w:rsidP="004A1259">
      <w:r>
        <w:separator/>
      </w:r>
    </w:p>
  </w:footnote>
  <w:footnote w:type="continuationSeparator" w:id="0">
    <w:p w14:paraId="3B90934A" w14:textId="77777777" w:rsidR="00C663A5" w:rsidRDefault="00C663A5" w:rsidP="004A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2B9D9" w14:textId="545A2998" w:rsidR="004A1259" w:rsidRDefault="004A1259">
    <w:pPr>
      <w:pStyle w:val="Nagwek"/>
    </w:pPr>
    <w:r w:rsidRPr="004A1259">
      <w:rPr>
        <w:rFonts w:ascii="Calibri" w:hAnsi="Calibri" w:cs="Calibri"/>
        <w:noProof/>
        <w:color w:val="000000" w:themeColor="text1"/>
        <w:sz w:val="26"/>
        <w:szCs w:val="26"/>
        <w:lang w:val="en-US" w:eastAsia="pl-PL"/>
      </w:rPr>
      <w:drawing>
        <wp:anchor distT="0" distB="0" distL="114300" distR="114300" simplePos="0" relativeHeight="251659264" behindDoc="1" locked="1" layoutInCell="1" allowOverlap="1" wp14:anchorId="21FA8769" wp14:editId="722979E3">
          <wp:simplePos x="0" y="0"/>
          <wp:positionH relativeFrom="page">
            <wp:posOffset>14605</wp:posOffset>
          </wp:positionH>
          <wp:positionV relativeFrom="page">
            <wp:posOffset>6350</wp:posOffset>
          </wp:positionV>
          <wp:extent cx="7560310" cy="9965690"/>
          <wp:effectExtent l="0" t="0" r="0" b="3810"/>
          <wp:wrapNone/>
          <wp:docPr id="2" name="Obraz 2" descr="C:\Users\t.gmurczyk\AppData\Local\Microsoft\Windows\INetCache\Content.Word\Obszar roboczy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gmurczyk\AppData\Local\Microsoft\Windows\INetCache\Content.Word\Obszar roboczy 1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96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C307D"/>
    <w:multiLevelType w:val="hybridMultilevel"/>
    <w:tmpl w:val="CD0C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39"/>
    <w:rsid w:val="000E2524"/>
    <w:rsid w:val="000F11BF"/>
    <w:rsid w:val="00101221"/>
    <w:rsid w:val="00111DF3"/>
    <w:rsid w:val="00196185"/>
    <w:rsid w:val="001F4CD3"/>
    <w:rsid w:val="00241220"/>
    <w:rsid w:val="00265A04"/>
    <w:rsid w:val="00270056"/>
    <w:rsid w:val="002F09FF"/>
    <w:rsid w:val="00307C96"/>
    <w:rsid w:val="003522B6"/>
    <w:rsid w:val="00393D51"/>
    <w:rsid w:val="003F264E"/>
    <w:rsid w:val="004A0915"/>
    <w:rsid w:val="004A1259"/>
    <w:rsid w:val="00520762"/>
    <w:rsid w:val="005351DD"/>
    <w:rsid w:val="00571E93"/>
    <w:rsid w:val="00581C27"/>
    <w:rsid w:val="005B69CE"/>
    <w:rsid w:val="005C3997"/>
    <w:rsid w:val="005E7039"/>
    <w:rsid w:val="005F53D8"/>
    <w:rsid w:val="00643157"/>
    <w:rsid w:val="006A68D6"/>
    <w:rsid w:val="006A6D30"/>
    <w:rsid w:val="006D7240"/>
    <w:rsid w:val="00757BC7"/>
    <w:rsid w:val="007B139B"/>
    <w:rsid w:val="007C04A0"/>
    <w:rsid w:val="007E2849"/>
    <w:rsid w:val="007F6C33"/>
    <w:rsid w:val="008C7972"/>
    <w:rsid w:val="008E2F78"/>
    <w:rsid w:val="009614A1"/>
    <w:rsid w:val="0098134C"/>
    <w:rsid w:val="009F7DA1"/>
    <w:rsid w:val="00AF0388"/>
    <w:rsid w:val="00AF549F"/>
    <w:rsid w:val="00B879B2"/>
    <w:rsid w:val="00BC13BE"/>
    <w:rsid w:val="00C663A5"/>
    <w:rsid w:val="00CF6399"/>
    <w:rsid w:val="00D559BD"/>
    <w:rsid w:val="00D56D32"/>
    <w:rsid w:val="00E24CB6"/>
    <w:rsid w:val="00E4346A"/>
    <w:rsid w:val="00E550C1"/>
    <w:rsid w:val="00E62F90"/>
    <w:rsid w:val="00ED2C1C"/>
    <w:rsid w:val="00F261FE"/>
    <w:rsid w:val="00F62F8F"/>
    <w:rsid w:val="00F9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F46F"/>
  <w15:chartTrackingRefBased/>
  <w15:docId w15:val="{34DC6830-15B4-FC48-9B71-9338111D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F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259"/>
  </w:style>
  <w:style w:type="paragraph" w:styleId="Stopka">
    <w:name w:val="footer"/>
    <w:basedOn w:val="Normalny"/>
    <w:link w:val="StopkaZnak"/>
    <w:uiPriority w:val="99"/>
    <w:unhideWhenUsed/>
    <w:rsid w:val="004A1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259"/>
  </w:style>
  <w:style w:type="paragraph" w:styleId="Tekstdymka">
    <w:name w:val="Balloon Text"/>
    <w:basedOn w:val="Normalny"/>
    <w:link w:val="TekstdymkaZnak"/>
    <w:uiPriority w:val="99"/>
    <w:semiHidden/>
    <w:unhideWhenUsed/>
    <w:rsid w:val="007E284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49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2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C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C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C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Borys Podsiadło</cp:lastModifiedBy>
  <cp:revision>24</cp:revision>
  <dcterms:created xsi:type="dcterms:W3CDTF">2020-09-10T13:29:00Z</dcterms:created>
  <dcterms:modified xsi:type="dcterms:W3CDTF">2020-10-19T10:01:00Z</dcterms:modified>
</cp:coreProperties>
</file>